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13C9" w14:textId="7218F1DC" w:rsidR="004E4EDA" w:rsidRDefault="004E4EDA" w:rsidP="004E4EDA">
      <w:pPr>
        <w:jc w:val="center"/>
        <w:rPr>
          <w:b/>
          <w:sz w:val="40"/>
          <w:szCs w:val="40"/>
        </w:rPr>
      </w:pPr>
      <w:r>
        <w:rPr>
          <w:b/>
          <w:sz w:val="40"/>
          <w:szCs w:val="40"/>
        </w:rPr>
        <w:t>Confirmation Project/Service/ Adoration Response</w:t>
      </w:r>
    </w:p>
    <w:p w14:paraId="24DEB620" w14:textId="44ADBBD6" w:rsidR="004E4EDA" w:rsidRPr="00E912E3" w:rsidRDefault="004E4EDA" w:rsidP="004E4EDA">
      <w:pPr>
        <w:pStyle w:val="NoSpacing"/>
        <w:rPr>
          <w:sz w:val="28"/>
          <w:szCs w:val="28"/>
        </w:rPr>
      </w:pPr>
      <w:r>
        <w:rPr>
          <w:sz w:val="28"/>
          <w:szCs w:val="28"/>
        </w:rPr>
        <w:t>Your project is something you choose and must follow one of the Corporal or Spiritual Works of Mercy and stated below:</w:t>
      </w:r>
    </w:p>
    <w:p w14:paraId="302C9A75" w14:textId="4903B130" w:rsidR="004E4EDA" w:rsidRDefault="005B7E1F">
      <w:r>
        <w:rPr>
          <w:noProof/>
        </w:rPr>
        <mc:AlternateContent>
          <mc:Choice Requires="wps">
            <w:drawing>
              <wp:anchor distT="45720" distB="45720" distL="114300" distR="114300" simplePos="0" relativeHeight="251661312" behindDoc="0" locked="0" layoutInCell="1" allowOverlap="1" wp14:anchorId="7B5D9EB3" wp14:editId="209ED0F5">
                <wp:simplePos x="0" y="0"/>
                <wp:positionH relativeFrom="column">
                  <wp:posOffset>3352800</wp:posOffset>
                </wp:positionH>
                <wp:positionV relativeFrom="page">
                  <wp:posOffset>1547495</wp:posOffset>
                </wp:positionV>
                <wp:extent cx="3124200" cy="3248025"/>
                <wp:effectExtent l="0" t="0" r="0" b="9525"/>
                <wp:wrapSquare wrapText="bothSides"/>
                <wp:docPr id="1078362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48025"/>
                        </a:xfrm>
                        <a:prstGeom prst="rect">
                          <a:avLst/>
                        </a:prstGeom>
                        <a:solidFill>
                          <a:srgbClr val="FFFFFF"/>
                        </a:solidFill>
                        <a:ln w="9525">
                          <a:noFill/>
                          <a:miter lim="800000"/>
                          <a:headEnd/>
                          <a:tailEnd/>
                        </a:ln>
                      </wps:spPr>
                      <wps:txbx>
                        <w:txbxContent>
                          <w:p w14:paraId="19A6863F" w14:textId="70838035" w:rsidR="004E4EDA" w:rsidRPr="004E4EDA" w:rsidRDefault="004E4EDA" w:rsidP="004E4EDA">
                            <w:pPr>
                              <w:pStyle w:val="NormalWeb"/>
                              <w:shd w:val="clear" w:color="auto" w:fill="FFFFFF"/>
                              <w:spacing w:before="0" w:beforeAutospacing="0" w:after="240" w:afterAutospacing="0" w:line="360" w:lineRule="atLeast"/>
                              <w:ind w:left="360"/>
                              <w:rPr>
                                <w:rFonts w:asciiTheme="minorHAnsi" w:hAnsiTheme="minorHAnsi" w:cstheme="minorHAnsi"/>
                                <w:b/>
                                <w:bCs/>
                                <w:color w:val="000000" w:themeColor="text1"/>
                              </w:rPr>
                            </w:pPr>
                            <w:r w:rsidRPr="004E4EDA">
                              <w:rPr>
                                <w:rFonts w:asciiTheme="minorHAnsi" w:hAnsiTheme="minorHAnsi" w:cstheme="minorHAnsi"/>
                                <w:b/>
                                <w:bCs/>
                                <w:color w:val="000000" w:themeColor="text1"/>
                              </w:rPr>
                              <w:t>The Spiritual Works of Mercy:</w:t>
                            </w:r>
                          </w:p>
                          <w:p w14:paraId="7AE9B673"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instruct the </w:t>
                            </w:r>
                            <w:hyperlink r:id="rId5" w:history="1">
                              <w:r w:rsidRPr="004E4EDA">
                                <w:rPr>
                                  <w:rStyle w:val="Hyperlink"/>
                                  <w:rFonts w:cstheme="minorHAnsi"/>
                                  <w:color w:val="000000" w:themeColor="text1"/>
                                  <w:sz w:val="24"/>
                                  <w:szCs w:val="24"/>
                                  <w:u w:val="none"/>
                                </w:rPr>
                                <w:t>ignorant</w:t>
                              </w:r>
                            </w:hyperlink>
                            <w:r w:rsidRPr="004E4EDA">
                              <w:rPr>
                                <w:rFonts w:cstheme="minorHAnsi"/>
                                <w:sz w:val="24"/>
                                <w:szCs w:val="24"/>
                              </w:rPr>
                              <w:t>;</w:t>
                            </w:r>
                          </w:p>
                          <w:p w14:paraId="73095961"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counsel the </w:t>
                            </w:r>
                            <w:hyperlink r:id="rId6" w:history="1">
                              <w:r w:rsidRPr="004E4EDA">
                                <w:rPr>
                                  <w:rStyle w:val="Hyperlink"/>
                                  <w:rFonts w:cstheme="minorHAnsi"/>
                                  <w:color w:val="000000" w:themeColor="text1"/>
                                  <w:sz w:val="24"/>
                                  <w:szCs w:val="24"/>
                                  <w:u w:val="none"/>
                                </w:rPr>
                                <w:t>doubtful</w:t>
                              </w:r>
                            </w:hyperlink>
                            <w:r w:rsidRPr="004E4EDA">
                              <w:rPr>
                                <w:rFonts w:cstheme="minorHAnsi"/>
                                <w:sz w:val="24"/>
                                <w:szCs w:val="24"/>
                              </w:rPr>
                              <w:t>;</w:t>
                            </w:r>
                          </w:p>
                          <w:p w14:paraId="48B6C4F7"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w:t>
                            </w:r>
                            <w:hyperlink r:id="rId7" w:history="1">
                              <w:r w:rsidRPr="004E4EDA">
                                <w:rPr>
                                  <w:rStyle w:val="Hyperlink"/>
                                  <w:rFonts w:cstheme="minorHAnsi"/>
                                  <w:color w:val="000000" w:themeColor="text1"/>
                                  <w:sz w:val="24"/>
                                  <w:szCs w:val="24"/>
                                  <w:u w:val="none"/>
                                </w:rPr>
                                <w:t>admonish sinners</w:t>
                              </w:r>
                            </w:hyperlink>
                            <w:r w:rsidRPr="004E4EDA">
                              <w:rPr>
                                <w:rFonts w:cstheme="minorHAnsi"/>
                                <w:sz w:val="24"/>
                                <w:szCs w:val="24"/>
                              </w:rPr>
                              <w:t>;</w:t>
                            </w:r>
                          </w:p>
                          <w:p w14:paraId="26AF12C5"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bear wrongs patiently;</w:t>
                            </w:r>
                          </w:p>
                          <w:p w14:paraId="256FDDA5"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forgive offences willingly;</w:t>
                            </w:r>
                          </w:p>
                          <w:p w14:paraId="4F96C0C2"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comfort the afflicted;</w:t>
                            </w:r>
                          </w:p>
                          <w:p w14:paraId="656DA6B2"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w:t>
                            </w:r>
                            <w:hyperlink r:id="rId8" w:history="1">
                              <w:r w:rsidRPr="004E4EDA">
                                <w:rPr>
                                  <w:rStyle w:val="Hyperlink"/>
                                  <w:rFonts w:cstheme="minorHAnsi"/>
                                  <w:color w:val="000000" w:themeColor="text1"/>
                                  <w:sz w:val="24"/>
                                  <w:szCs w:val="24"/>
                                  <w:u w:val="none"/>
                                </w:rPr>
                                <w:t>pray</w:t>
                              </w:r>
                            </w:hyperlink>
                            <w:r w:rsidRPr="004E4EDA">
                              <w:rPr>
                                <w:rFonts w:cstheme="minorHAnsi"/>
                                <w:sz w:val="24"/>
                                <w:szCs w:val="24"/>
                              </w:rPr>
                              <w:t> for the living and the </w:t>
                            </w:r>
                            <w:hyperlink r:id="rId9" w:history="1">
                              <w:r w:rsidRPr="004E4EDA">
                                <w:rPr>
                                  <w:rStyle w:val="Hyperlink"/>
                                  <w:rFonts w:cstheme="minorHAnsi"/>
                                  <w:color w:val="000000" w:themeColor="text1"/>
                                  <w:sz w:val="24"/>
                                  <w:szCs w:val="24"/>
                                  <w:u w:val="none"/>
                                </w:rPr>
                                <w:t>dead</w:t>
                              </w:r>
                            </w:hyperlink>
                            <w:r w:rsidRPr="004E4EDA">
                              <w:rPr>
                                <w:rFonts w:cstheme="minorHAnsi"/>
                                <w:sz w:val="24"/>
                                <w:szCs w:val="24"/>
                              </w:rPr>
                              <w:t>.</w:t>
                            </w:r>
                          </w:p>
                          <w:p w14:paraId="7D816521" w14:textId="77777777" w:rsidR="004E4EDA" w:rsidRPr="004E4EDA" w:rsidRDefault="004E4EDA" w:rsidP="004E4EDA">
                            <w:pPr>
                              <w:pStyle w:val="NoSpacing"/>
                              <w:rPr>
                                <w:rFonts w:cstheme="minorHAnsi"/>
                                <w:sz w:val="24"/>
                                <w:szCs w:val="24"/>
                              </w:rPr>
                            </w:pPr>
                          </w:p>
                          <w:p w14:paraId="226F9287" w14:textId="322698D0" w:rsidR="004E4EDA" w:rsidRPr="004E4EDA" w:rsidRDefault="004E4EDA" w:rsidP="004E4EDA">
                            <w:pPr>
                              <w:pStyle w:val="NoSpacing"/>
                              <w:rPr>
                                <w:rFonts w:cstheme="minorHAnsi"/>
                                <w:sz w:val="24"/>
                                <w:szCs w:val="24"/>
                              </w:rPr>
                            </w:pPr>
                            <w:r w:rsidRPr="004E4EDA">
                              <w:rPr>
                                <w:rFonts w:cstheme="minorHAnsi"/>
                                <w:color w:val="000000" w:themeColor="text1"/>
                                <w:sz w:val="24"/>
                                <w:szCs w:val="24"/>
                              </w:rPr>
                              <w:t>“</w:t>
                            </w:r>
                            <w:r w:rsidRPr="004E4EDA">
                              <w:rPr>
                                <w:rFonts w:cstheme="minorHAnsi"/>
                                <w:color w:val="000000" w:themeColor="text1"/>
                                <w:sz w:val="24"/>
                                <w:szCs w:val="24"/>
                              </w:rPr>
                              <w:t>Spiritual works of mercy are charitable actions</w:t>
                            </w:r>
                            <w:r w:rsidRPr="004E4EDA">
                              <w:rPr>
                                <w:rFonts w:cstheme="minorHAnsi"/>
                                <w:color w:val="000000" w:themeColor="text1"/>
                                <w:sz w:val="24"/>
                                <w:szCs w:val="24"/>
                              </w:rPr>
                              <w:t xml:space="preserve"> </w:t>
                            </w:r>
                            <w:r w:rsidRPr="004E4EDA">
                              <w:rPr>
                                <w:rFonts w:cstheme="minorHAnsi"/>
                                <w:color w:val="000000" w:themeColor="text1"/>
                                <w:sz w:val="24"/>
                                <w:szCs w:val="24"/>
                              </w:rPr>
                              <w:t>that help others with their spiritual needs</w:t>
                            </w:r>
                            <w:r w:rsidRPr="004E4EDA">
                              <w:rPr>
                                <w:rFonts w:cstheme="minorHAnsi"/>
                                <w:color w:val="000000" w:themeColor="text1"/>
                                <w:sz w:val="24"/>
                                <w:szCs w:val="24"/>
                              </w:rPr>
                              <w:t>.”</w:t>
                            </w:r>
                          </w:p>
                          <w:p w14:paraId="3CCEBA17" w14:textId="79E20FC2" w:rsidR="004E4EDA" w:rsidRDefault="004E4EDA"/>
                          <w:p w14:paraId="69D3FC47" w14:textId="77777777" w:rsidR="004E4EDA" w:rsidRDefault="004E4EDA"/>
                          <w:p w14:paraId="377D5CA1" w14:textId="77777777" w:rsidR="004E4EDA" w:rsidRDefault="004E4EDA"/>
                          <w:p w14:paraId="35A485B5" w14:textId="77777777" w:rsidR="004E4EDA" w:rsidRDefault="004E4EDA"/>
                          <w:p w14:paraId="364A42E9" w14:textId="77777777" w:rsidR="004E4EDA" w:rsidRDefault="004E4EDA"/>
                          <w:p w14:paraId="419403FF" w14:textId="77777777" w:rsidR="004E4EDA" w:rsidRDefault="004E4EDA"/>
                          <w:p w14:paraId="13566F87" w14:textId="77777777" w:rsidR="004E4EDA" w:rsidRDefault="004E4EDA"/>
                          <w:p w14:paraId="2A2152A5" w14:textId="77777777" w:rsidR="004E4EDA" w:rsidRDefault="004E4EDA"/>
                          <w:p w14:paraId="63E13B29" w14:textId="77777777" w:rsidR="004E4EDA" w:rsidRDefault="004E4EDA"/>
                          <w:p w14:paraId="7C96D20D" w14:textId="77777777" w:rsidR="004E4EDA" w:rsidRDefault="004E4EDA"/>
                          <w:p w14:paraId="0075280E" w14:textId="77777777" w:rsidR="004E4EDA" w:rsidRDefault="004E4E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D9EB3" id="_x0000_t202" coordsize="21600,21600" o:spt="202" path="m,l,21600r21600,l21600,xe">
                <v:stroke joinstyle="miter"/>
                <v:path gradientshapeok="t" o:connecttype="rect"/>
              </v:shapetype>
              <v:shape id="Text Box 2" o:spid="_x0000_s1026" type="#_x0000_t202" style="position:absolute;margin-left:264pt;margin-top:121.85pt;width:246pt;height:25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" stroked="f">
                <v:textbox>
                  <w:txbxContent>
                    <w:p w14:paraId="19A6863F" w14:textId="70838035" w:rsidR="004E4EDA" w:rsidRPr="004E4EDA" w:rsidRDefault="004E4EDA" w:rsidP="004E4EDA">
                      <w:pPr>
                        <w:pStyle w:val="NormalWeb"/>
                        <w:shd w:val="clear" w:color="auto" w:fill="FFFFFF"/>
                        <w:spacing w:before="0" w:beforeAutospacing="0" w:after="240" w:afterAutospacing="0" w:line="360" w:lineRule="atLeast"/>
                        <w:ind w:left="360"/>
                        <w:rPr>
                          <w:rFonts w:asciiTheme="minorHAnsi" w:hAnsiTheme="minorHAnsi" w:cstheme="minorHAnsi"/>
                          <w:b/>
                          <w:bCs/>
                          <w:color w:val="000000" w:themeColor="text1"/>
                        </w:rPr>
                      </w:pPr>
                      <w:r w:rsidRPr="004E4EDA">
                        <w:rPr>
                          <w:rFonts w:asciiTheme="minorHAnsi" w:hAnsiTheme="minorHAnsi" w:cstheme="minorHAnsi"/>
                          <w:b/>
                          <w:bCs/>
                          <w:color w:val="000000" w:themeColor="text1"/>
                        </w:rPr>
                        <w:t>The Spiritual Works of Mercy:</w:t>
                      </w:r>
                    </w:p>
                    <w:p w14:paraId="7AE9B673"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instruct the </w:t>
                      </w:r>
                      <w:hyperlink r:id="rId10" w:history="1">
                        <w:r w:rsidRPr="004E4EDA">
                          <w:rPr>
                            <w:rStyle w:val="Hyperlink"/>
                            <w:rFonts w:cstheme="minorHAnsi"/>
                            <w:color w:val="000000" w:themeColor="text1"/>
                            <w:sz w:val="24"/>
                            <w:szCs w:val="24"/>
                            <w:u w:val="none"/>
                          </w:rPr>
                          <w:t>ignorant</w:t>
                        </w:r>
                      </w:hyperlink>
                      <w:r w:rsidRPr="004E4EDA">
                        <w:rPr>
                          <w:rFonts w:cstheme="minorHAnsi"/>
                          <w:sz w:val="24"/>
                          <w:szCs w:val="24"/>
                        </w:rPr>
                        <w:t>;</w:t>
                      </w:r>
                    </w:p>
                    <w:p w14:paraId="73095961"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counsel the </w:t>
                      </w:r>
                      <w:hyperlink r:id="rId11" w:history="1">
                        <w:r w:rsidRPr="004E4EDA">
                          <w:rPr>
                            <w:rStyle w:val="Hyperlink"/>
                            <w:rFonts w:cstheme="minorHAnsi"/>
                            <w:color w:val="000000" w:themeColor="text1"/>
                            <w:sz w:val="24"/>
                            <w:szCs w:val="24"/>
                            <w:u w:val="none"/>
                          </w:rPr>
                          <w:t>doubtful</w:t>
                        </w:r>
                      </w:hyperlink>
                      <w:r w:rsidRPr="004E4EDA">
                        <w:rPr>
                          <w:rFonts w:cstheme="minorHAnsi"/>
                          <w:sz w:val="24"/>
                          <w:szCs w:val="24"/>
                        </w:rPr>
                        <w:t>;</w:t>
                      </w:r>
                    </w:p>
                    <w:p w14:paraId="48B6C4F7"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w:t>
                      </w:r>
                      <w:hyperlink r:id="rId12" w:history="1">
                        <w:r w:rsidRPr="004E4EDA">
                          <w:rPr>
                            <w:rStyle w:val="Hyperlink"/>
                            <w:rFonts w:cstheme="minorHAnsi"/>
                            <w:color w:val="000000" w:themeColor="text1"/>
                            <w:sz w:val="24"/>
                            <w:szCs w:val="24"/>
                            <w:u w:val="none"/>
                          </w:rPr>
                          <w:t>admonish sinners</w:t>
                        </w:r>
                      </w:hyperlink>
                      <w:r w:rsidRPr="004E4EDA">
                        <w:rPr>
                          <w:rFonts w:cstheme="minorHAnsi"/>
                          <w:sz w:val="24"/>
                          <w:szCs w:val="24"/>
                        </w:rPr>
                        <w:t>;</w:t>
                      </w:r>
                    </w:p>
                    <w:p w14:paraId="26AF12C5"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bear wrongs patiently;</w:t>
                      </w:r>
                    </w:p>
                    <w:p w14:paraId="256FDDA5"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forgive offences willingly;</w:t>
                      </w:r>
                    </w:p>
                    <w:p w14:paraId="4F96C0C2"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comfort the afflicted;</w:t>
                      </w:r>
                    </w:p>
                    <w:p w14:paraId="656DA6B2" w14:textId="77777777" w:rsidR="004E4EDA" w:rsidRPr="004E4EDA" w:rsidRDefault="004E4EDA" w:rsidP="004E4EDA">
                      <w:pPr>
                        <w:pStyle w:val="NoSpacing"/>
                        <w:numPr>
                          <w:ilvl w:val="0"/>
                          <w:numId w:val="2"/>
                        </w:numPr>
                        <w:rPr>
                          <w:rFonts w:cstheme="minorHAnsi"/>
                          <w:sz w:val="24"/>
                          <w:szCs w:val="24"/>
                        </w:rPr>
                      </w:pPr>
                      <w:r w:rsidRPr="004E4EDA">
                        <w:rPr>
                          <w:rFonts w:cstheme="minorHAnsi"/>
                          <w:sz w:val="24"/>
                          <w:szCs w:val="24"/>
                        </w:rPr>
                        <w:t>To </w:t>
                      </w:r>
                      <w:hyperlink r:id="rId13" w:history="1">
                        <w:r w:rsidRPr="004E4EDA">
                          <w:rPr>
                            <w:rStyle w:val="Hyperlink"/>
                            <w:rFonts w:cstheme="minorHAnsi"/>
                            <w:color w:val="000000" w:themeColor="text1"/>
                            <w:sz w:val="24"/>
                            <w:szCs w:val="24"/>
                            <w:u w:val="none"/>
                          </w:rPr>
                          <w:t>pray</w:t>
                        </w:r>
                      </w:hyperlink>
                      <w:r w:rsidRPr="004E4EDA">
                        <w:rPr>
                          <w:rFonts w:cstheme="minorHAnsi"/>
                          <w:sz w:val="24"/>
                          <w:szCs w:val="24"/>
                        </w:rPr>
                        <w:t> for the living and the </w:t>
                      </w:r>
                      <w:hyperlink r:id="rId14" w:history="1">
                        <w:r w:rsidRPr="004E4EDA">
                          <w:rPr>
                            <w:rStyle w:val="Hyperlink"/>
                            <w:rFonts w:cstheme="minorHAnsi"/>
                            <w:color w:val="000000" w:themeColor="text1"/>
                            <w:sz w:val="24"/>
                            <w:szCs w:val="24"/>
                            <w:u w:val="none"/>
                          </w:rPr>
                          <w:t>dead</w:t>
                        </w:r>
                      </w:hyperlink>
                      <w:r w:rsidRPr="004E4EDA">
                        <w:rPr>
                          <w:rFonts w:cstheme="minorHAnsi"/>
                          <w:sz w:val="24"/>
                          <w:szCs w:val="24"/>
                        </w:rPr>
                        <w:t>.</w:t>
                      </w:r>
                    </w:p>
                    <w:p w14:paraId="7D816521" w14:textId="77777777" w:rsidR="004E4EDA" w:rsidRPr="004E4EDA" w:rsidRDefault="004E4EDA" w:rsidP="004E4EDA">
                      <w:pPr>
                        <w:pStyle w:val="NoSpacing"/>
                        <w:rPr>
                          <w:rFonts w:cstheme="minorHAnsi"/>
                          <w:sz w:val="24"/>
                          <w:szCs w:val="24"/>
                        </w:rPr>
                      </w:pPr>
                    </w:p>
                    <w:p w14:paraId="226F9287" w14:textId="322698D0" w:rsidR="004E4EDA" w:rsidRPr="004E4EDA" w:rsidRDefault="004E4EDA" w:rsidP="004E4EDA">
                      <w:pPr>
                        <w:pStyle w:val="NoSpacing"/>
                        <w:rPr>
                          <w:rFonts w:cstheme="minorHAnsi"/>
                          <w:sz w:val="24"/>
                          <w:szCs w:val="24"/>
                        </w:rPr>
                      </w:pPr>
                      <w:r w:rsidRPr="004E4EDA">
                        <w:rPr>
                          <w:rFonts w:cstheme="minorHAnsi"/>
                          <w:color w:val="000000" w:themeColor="text1"/>
                          <w:sz w:val="24"/>
                          <w:szCs w:val="24"/>
                        </w:rPr>
                        <w:t>“</w:t>
                      </w:r>
                      <w:r w:rsidRPr="004E4EDA">
                        <w:rPr>
                          <w:rFonts w:cstheme="minorHAnsi"/>
                          <w:color w:val="000000" w:themeColor="text1"/>
                          <w:sz w:val="24"/>
                          <w:szCs w:val="24"/>
                        </w:rPr>
                        <w:t>Spiritual works of mercy are charitable actions</w:t>
                      </w:r>
                      <w:r w:rsidRPr="004E4EDA">
                        <w:rPr>
                          <w:rFonts w:cstheme="minorHAnsi"/>
                          <w:color w:val="000000" w:themeColor="text1"/>
                          <w:sz w:val="24"/>
                          <w:szCs w:val="24"/>
                        </w:rPr>
                        <w:t xml:space="preserve"> </w:t>
                      </w:r>
                      <w:r w:rsidRPr="004E4EDA">
                        <w:rPr>
                          <w:rFonts w:cstheme="minorHAnsi"/>
                          <w:color w:val="000000" w:themeColor="text1"/>
                          <w:sz w:val="24"/>
                          <w:szCs w:val="24"/>
                        </w:rPr>
                        <w:t>that help others with their spiritual needs</w:t>
                      </w:r>
                      <w:r w:rsidRPr="004E4EDA">
                        <w:rPr>
                          <w:rFonts w:cstheme="minorHAnsi"/>
                          <w:color w:val="000000" w:themeColor="text1"/>
                          <w:sz w:val="24"/>
                          <w:szCs w:val="24"/>
                        </w:rPr>
                        <w:t>.”</w:t>
                      </w:r>
                    </w:p>
                    <w:p w14:paraId="3CCEBA17" w14:textId="79E20FC2" w:rsidR="004E4EDA" w:rsidRDefault="004E4EDA"/>
                    <w:p w14:paraId="69D3FC47" w14:textId="77777777" w:rsidR="004E4EDA" w:rsidRDefault="004E4EDA"/>
                    <w:p w14:paraId="377D5CA1" w14:textId="77777777" w:rsidR="004E4EDA" w:rsidRDefault="004E4EDA"/>
                    <w:p w14:paraId="35A485B5" w14:textId="77777777" w:rsidR="004E4EDA" w:rsidRDefault="004E4EDA"/>
                    <w:p w14:paraId="364A42E9" w14:textId="77777777" w:rsidR="004E4EDA" w:rsidRDefault="004E4EDA"/>
                    <w:p w14:paraId="419403FF" w14:textId="77777777" w:rsidR="004E4EDA" w:rsidRDefault="004E4EDA"/>
                    <w:p w14:paraId="13566F87" w14:textId="77777777" w:rsidR="004E4EDA" w:rsidRDefault="004E4EDA"/>
                    <w:p w14:paraId="2A2152A5" w14:textId="77777777" w:rsidR="004E4EDA" w:rsidRDefault="004E4EDA"/>
                    <w:p w14:paraId="63E13B29" w14:textId="77777777" w:rsidR="004E4EDA" w:rsidRDefault="004E4EDA"/>
                    <w:p w14:paraId="7C96D20D" w14:textId="77777777" w:rsidR="004E4EDA" w:rsidRDefault="004E4EDA"/>
                    <w:p w14:paraId="0075280E" w14:textId="77777777" w:rsidR="004E4EDA" w:rsidRDefault="004E4EDA"/>
                  </w:txbxContent>
                </v:textbox>
                <w10:wrap type="square" anchory="page"/>
              </v:shape>
            </w:pict>
          </mc:Fallback>
        </mc:AlternateContent>
      </w:r>
      <w:r w:rsidR="004E4EDA">
        <w:rPr>
          <w:noProof/>
        </w:rPr>
        <mc:AlternateContent>
          <mc:Choice Requires="wps">
            <w:drawing>
              <wp:anchor distT="45720" distB="45720" distL="114300" distR="114300" simplePos="0" relativeHeight="251659264" behindDoc="0" locked="0" layoutInCell="1" allowOverlap="1" wp14:anchorId="1D280075" wp14:editId="32A9FB91">
                <wp:simplePos x="0" y="0"/>
                <wp:positionH relativeFrom="column">
                  <wp:posOffset>19050</wp:posOffset>
                </wp:positionH>
                <wp:positionV relativeFrom="page">
                  <wp:posOffset>1523365</wp:posOffset>
                </wp:positionV>
                <wp:extent cx="2903220" cy="3543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3543300"/>
                        </a:xfrm>
                        <a:prstGeom prst="rect">
                          <a:avLst/>
                        </a:prstGeom>
                        <a:solidFill>
                          <a:srgbClr val="FFFFFF"/>
                        </a:solidFill>
                        <a:ln w="9525">
                          <a:noFill/>
                          <a:miter lim="800000"/>
                          <a:headEnd/>
                          <a:tailEnd/>
                        </a:ln>
                      </wps:spPr>
                      <wps:txbx>
                        <w:txbxContent>
                          <w:p w14:paraId="057C2C54" w14:textId="4071A818" w:rsidR="004E4EDA" w:rsidRPr="004E4EDA" w:rsidRDefault="004E4EDA" w:rsidP="004E4EDA">
                            <w:pPr>
                              <w:pStyle w:val="NormalWeb"/>
                              <w:shd w:val="clear" w:color="auto" w:fill="FFFFFF"/>
                              <w:spacing w:before="0" w:beforeAutospacing="0" w:after="240" w:afterAutospacing="0" w:line="360" w:lineRule="atLeast"/>
                              <w:ind w:left="360"/>
                              <w:rPr>
                                <w:rFonts w:asciiTheme="minorHAnsi" w:hAnsiTheme="minorHAnsi" w:cstheme="minorHAnsi"/>
                                <w:b/>
                                <w:bCs/>
                              </w:rPr>
                            </w:pPr>
                            <w:r w:rsidRPr="004E4EDA">
                              <w:rPr>
                                <w:rFonts w:asciiTheme="minorHAnsi" w:hAnsiTheme="minorHAnsi" w:cstheme="minorHAnsi"/>
                                <w:b/>
                                <w:bCs/>
                              </w:rPr>
                              <w:t>The Corporal Works of Mercy:</w:t>
                            </w:r>
                          </w:p>
                          <w:p w14:paraId="07BD3609"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feed the hungry;</w:t>
                            </w:r>
                          </w:p>
                          <w:p w14:paraId="00CEAE7F"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give drink to the thirsty;</w:t>
                            </w:r>
                          </w:p>
                          <w:p w14:paraId="1408EC98"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clothe the naked;</w:t>
                            </w:r>
                          </w:p>
                          <w:p w14:paraId="35694E60"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shelter the homeless;</w:t>
                            </w:r>
                          </w:p>
                          <w:p w14:paraId="23F07EF9"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visit the sick;</w:t>
                            </w:r>
                          </w:p>
                          <w:p w14:paraId="5C43DA31"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ransom the captive;</w:t>
                            </w:r>
                          </w:p>
                          <w:p w14:paraId="32166B6F" w14:textId="77777777" w:rsidR="004E4EDA" w:rsidRPr="004E4EDA" w:rsidRDefault="004E4EDA" w:rsidP="004E4EDA">
                            <w:pPr>
                              <w:pStyle w:val="NoSpacing"/>
                              <w:numPr>
                                <w:ilvl w:val="0"/>
                                <w:numId w:val="3"/>
                              </w:numPr>
                              <w:rPr>
                                <w:rFonts w:cstheme="minorHAnsi"/>
                                <w:sz w:val="24"/>
                                <w:szCs w:val="24"/>
                              </w:rPr>
                            </w:pPr>
                            <w:r w:rsidRPr="004E4EDA">
                              <w:rPr>
                                <w:rFonts w:cstheme="minorHAnsi"/>
                                <w:color w:val="000000" w:themeColor="text1"/>
                                <w:sz w:val="24"/>
                                <w:szCs w:val="24"/>
                              </w:rPr>
                              <w:t>To </w:t>
                            </w:r>
                            <w:hyperlink r:id="rId15" w:history="1">
                              <w:r w:rsidRPr="004E4EDA">
                                <w:rPr>
                                  <w:rStyle w:val="Hyperlink"/>
                                  <w:rFonts w:cstheme="minorHAnsi"/>
                                  <w:color w:val="000000" w:themeColor="text1"/>
                                  <w:sz w:val="24"/>
                                  <w:szCs w:val="24"/>
                                  <w:u w:val="none"/>
                                </w:rPr>
                                <w:t>bury</w:t>
                              </w:r>
                            </w:hyperlink>
                            <w:r w:rsidRPr="004E4EDA">
                              <w:rPr>
                                <w:rFonts w:cstheme="minorHAnsi"/>
                                <w:color w:val="000000" w:themeColor="text1"/>
                                <w:sz w:val="24"/>
                                <w:szCs w:val="24"/>
                              </w:rPr>
                              <w:t> the dead</w:t>
                            </w:r>
                            <w:r w:rsidRPr="004E4EDA">
                              <w:rPr>
                                <w:rFonts w:cstheme="minorHAnsi"/>
                                <w:sz w:val="24"/>
                                <w:szCs w:val="24"/>
                              </w:rPr>
                              <w:t>.</w:t>
                            </w:r>
                          </w:p>
                          <w:p w14:paraId="36481A69" w14:textId="77777777" w:rsidR="004E4EDA" w:rsidRPr="004E4EDA" w:rsidRDefault="004E4EDA" w:rsidP="004E4EDA">
                            <w:pPr>
                              <w:pStyle w:val="NoSpacing"/>
                              <w:numPr>
                                <w:ilvl w:val="0"/>
                                <w:numId w:val="3"/>
                              </w:numPr>
                              <w:rPr>
                                <w:rFonts w:cstheme="minorHAnsi"/>
                                <w:sz w:val="24"/>
                                <w:szCs w:val="24"/>
                              </w:rPr>
                            </w:pPr>
                          </w:p>
                          <w:p w14:paraId="21244ECD" w14:textId="77777777" w:rsidR="004E4EDA" w:rsidRPr="004E4EDA" w:rsidRDefault="004E4EDA" w:rsidP="004E4EDA">
                            <w:pPr>
                              <w:pStyle w:val="NoSpacing"/>
                              <w:jc w:val="center"/>
                              <w:rPr>
                                <w:rFonts w:cstheme="minorHAnsi"/>
                                <w:sz w:val="24"/>
                                <w:szCs w:val="24"/>
                              </w:rPr>
                            </w:pPr>
                            <w:r w:rsidRPr="004E4EDA">
                              <w:rPr>
                                <w:rFonts w:cstheme="minorHAnsi"/>
                                <w:sz w:val="24"/>
                                <w:szCs w:val="24"/>
                              </w:rPr>
                              <w:t>“Merciful actions on behalf of the neighbor show the mercy of our Lord Jesus, who identifies completely with the hungry, homeless, sick, imprisoned and even the dead. God, who is rich in mercy, invites His sons and daughters to imitate his abundant mercy and loving kindness towards His children.”</w:t>
                            </w:r>
                          </w:p>
                          <w:p w14:paraId="1800E4ED" w14:textId="2AD4CAB7" w:rsidR="004E4EDA" w:rsidRDefault="004E4ED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280075" id="_x0000_s1027" type="#_x0000_t202" style="position:absolute;margin-left:1.5pt;margin-top:119.95pt;width:228.6pt;height:27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" stroked="f">
                <v:textbox>
                  <w:txbxContent>
                    <w:p w14:paraId="057C2C54" w14:textId="4071A818" w:rsidR="004E4EDA" w:rsidRPr="004E4EDA" w:rsidRDefault="004E4EDA" w:rsidP="004E4EDA">
                      <w:pPr>
                        <w:pStyle w:val="NormalWeb"/>
                        <w:shd w:val="clear" w:color="auto" w:fill="FFFFFF"/>
                        <w:spacing w:before="0" w:beforeAutospacing="0" w:after="240" w:afterAutospacing="0" w:line="360" w:lineRule="atLeast"/>
                        <w:ind w:left="360"/>
                        <w:rPr>
                          <w:rFonts w:asciiTheme="minorHAnsi" w:hAnsiTheme="minorHAnsi" w:cstheme="minorHAnsi"/>
                          <w:b/>
                          <w:bCs/>
                        </w:rPr>
                      </w:pPr>
                      <w:r w:rsidRPr="004E4EDA">
                        <w:rPr>
                          <w:rFonts w:asciiTheme="minorHAnsi" w:hAnsiTheme="minorHAnsi" w:cstheme="minorHAnsi"/>
                          <w:b/>
                          <w:bCs/>
                        </w:rPr>
                        <w:t>The Corporal Works of Mercy:</w:t>
                      </w:r>
                    </w:p>
                    <w:p w14:paraId="07BD3609"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feed the hungry;</w:t>
                      </w:r>
                    </w:p>
                    <w:p w14:paraId="00CEAE7F"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give drink to the thirsty;</w:t>
                      </w:r>
                    </w:p>
                    <w:p w14:paraId="1408EC98"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clothe the naked;</w:t>
                      </w:r>
                    </w:p>
                    <w:p w14:paraId="35694E60"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shelter the homeless;</w:t>
                      </w:r>
                    </w:p>
                    <w:p w14:paraId="23F07EF9"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visit the sick;</w:t>
                      </w:r>
                    </w:p>
                    <w:p w14:paraId="5C43DA31" w14:textId="77777777" w:rsidR="004E4EDA" w:rsidRPr="004E4EDA" w:rsidRDefault="004E4EDA" w:rsidP="004E4EDA">
                      <w:pPr>
                        <w:pStyle w:val="NoSpacing"/>
                        <w:numPr>
                          <w:ilvl w:val="0"/>
                          <w:numId w:val="3"/>
                        </w:numPr>
                        <w:rPr>
                          <w:rFonts w:cstheme="minorHAnsi"/>
                          <w:sz w:val="24"/>
                          <w:szCs w:val="24"/>
                        </w:rPr>
                      </w:pPr>
                      <w:r w:rsidRPr="004E4EDA">
                        <w:rPr>
                          <w:rFonts w:cstheme="minorHAnsi"/>
                          <w:sz w:val="24"/>
                          <w:szCs w:val="24"/>
                        </w:rPr>
                        <w:t>To ransom the captive;</w:t>
                      </w:r>
                    </w:p>
                    <w:p w14:paraId="32166B6F" w14:textId="77777777" w:rsidR="004E4EDA" w:rsidRPr="004E4EDA" w:rsidRDefault="004E4EDA" w:rsidP="004E4EDA">
                      <w:pPr>
                        <w:pStyle w:val="NoSpacing"/>
                        <w:numPr>
                          <w:ilvl w:val="0"/>
                          <w:numId w:val="3"/>
                        </w:numPr>
                        <w:rPr>
                          <w:rFonts w:cstheme="minorHAnsi"/>
                          <w:sz w:val="24"/>
                          <w:szCs w:val="24"/>
                        </w:rPr>
                      </w:pPr>
                      <w:r w:rsidRPr="004E4EDA">
                        <w:rPr>
                          <w:rFonts w:cstheme="minorHAnsi"/>
                          <w:color w:val="000000" w:themeColor="text1"/>
                          <w:sz w:val="24"/>
                          <w:szCs w:val="24"/>
                        </w:rPr>
                        <w:t>To </w:t>
                      </w:r>
                      <w:hyperlink r:id="rId16" w:history="1">
                        <w:r w:rsidRPr="004E4EDA">
                          <w:rPr>
                            <w:rStyle w:val="Hyperlink"/>
                            <w:rFonts w:cstheme="minorHAnsi"/>
                            <w:color w:val="000000" w:themeColor="text1"/>
                            <w:sz w:val="24"/>
                            <w:szCs w:val="24"/>
                            <w:u w:val="none"/>
                          </w:rPr>
                          <w:t>bury</w:t>
                        </w:r>
                      </w:hyperlink>
                      <w:r w:rsidRPr="004E4EDA">
                        <w:rPr>
                          <w:rFonts w:cstheme="minorHAnsi"/>
                          <w:color w:val="000000" w:themeColor="text1"/>
                          <w:sz w:val="24"/>
                          <w:szCs w:val="24"/>
                        </w:rPr>
                        <w:t> the dead</w:t>
                      </w:r>
                      <w:r w:rsidRPr="004E4EDA">
                        <w:rPr>
                          <w:rFonts w:cstheme="minorHAnsi"/>
                          <w:sz w:val="24"/>
                          <w:szCs w:val="24"/>
                        </w:rPr>
                        <w:t>.</w:t>
                      </w:r>
                    </w:p>
                    <w:p w14:paraId="36481A69" w14:textId="77777777" w:rsidR="004E4EDA" w:rsidRPr="004E4EDA" w:rsidRDefault="004E4EDA" w:rsidP="004E4EDA">
                      <w:pPr>
                        <w:pStyle w:val="NoSpacing"/>
                        <w:numPr>
                          <w:ilvl w:val="0"/>
                          <w:numId w:val="3"/>
                        </w:numPr>
                        <w:rPr>
                          <w:rFonts w:cstheme="minorHAnsi"/>
                          <w:sz w:val="24"/>
                          <w:szCs w:val="24"/>
                        </w:rPr>
                      </w:pPr>
                    </w:p>
                    <w:p w14:paraId="21244ECD" w14:textId="77777777" w:rsidR="004E4EDA" w:rsidRPr="004E4EDA" w:rsidRDefault="004E4EDA" w:rsidP="004E4EDA">
                      <w:pPr>
                        <w:pStyle w:val="NoSpacing"/>
                        <w:jc w:val="center"/>
                        <w:rPr>
                          <w:rFonts w:cstheme="minorHAnsi"/>
                          <w:sz w:val="24"/>
                          <w:szCs w:val="24"/>
                        </w:rPr>
                      </w:pPr>
                      <w:r w:rsidRPr="004E4EDA">
                        <w:rPr>
                          <w:rFonts w:cstheme="minorHAnsi"/>
                          <w:sz w:val="24"/>
                          <w:szCs w:val="24"/>
                        </w:rPr>
                        <w:t>“Merciful actions on behalf of the neighbor show the mercy of our Lord Jesus, who identifies completely with the hungry, homeless, sick, imprisoned and even the dead. God, who is rich in mercy, invites His sons and daughters to imitate his abundant mercy and loving kindness towards His children.”</w:t>
                      </w:r>
                    </w:p>
                    <w:p w14:paraId="1800E4ED" w14:textId="2AD4CAB7" w:rsidR="004E4EDA" w:rsidRDefault="004E4EDA"/>
                  </w:txbxContent>
                </v:textbox>
                <w10:wrap type="square" anchory="page"/>
              </v:shape>
            </w:pict>
          </mc:Fallback>
        </mc:AlternateContent>
      </w:r>
    </w:p>
    <w:p w14:paraId="1B4489BA" w14:textId="537DD977" w:rsidR="004E4EDA" w:rsidRDefault="004E4EDA"/>
    <w:p w14:paraId="375638BF" w14:textId="52E723CF" w:rsidR="004E4EDA" w:rsidRDefault="004E4EDA"/>
    <w:p w14:paraId="64F3C41C" w14:textId="66551B98" w:rsidR="004E4EDA" w:rsidRDefault="004E4EDA"/>
    <w:p w14:paraId="486197BC" w14:textId="77777777" w:rsidR="004E4EDA" w:rsidRDefault="004E4EDA"/>
    <w:p w14:paraId="1B2E3F6C" w14:textId="77777777" w:rsidR="004E4EDA" w:rsidRDefault="004E4EDA"/>
    <w:p w14:paraId="3D3DCF2F" w14:textId="77777777" w:rsidR="004E4EDA" w:rsidRDefault="004E4EDA"/>
    <w:p w14:paraId="0BFE504E" w14:textId="77777777" w:rsidR="004E4EDA" w:rsidRDefault="004E4EDA"/>
    <w:p w14:paraId="701765F8" w14:textId="77777777" w:rsidR="004E4EDA" w:rsidRDefault="004E4EDA"/>
    <w:p w14:paraId="10A24E30" w14:textId="77777777" w:rsidR="004E4EDA" w:rsidRDefault="004E4EDA"/>
    <w:p w14:paraId="7C327E90" w14:textId="77777777" w:rsidR="004E4EDA" w:rsidRDefault="004E4EDA"/>
    <w:p w14:paraId="6322C4D7" w14:textId="77777777" w:rsidR="004E4EDA" w:rsidRDefault="004E4EDA"/>
    <w:p w14:paraId="0840E5B5" w14:textId="77777777" w:rsidR="005B7E1F" w:rsidRDefault="005B7E1F" w:rsidP="005B7E1F">
      <w:pPr>
        <w:pStyle w:val="NormalWeb"/>
        <w:ind w:left="360"/>
        <w:rPr>
          <w:rFonts w:asciiTheme="minorHAnsi" w:hAnsiTheme="minorHAnsi" w:cstheme="minorHAnsi"/>
          <w:b/>
          <w:bCs/>
          <w:sz w:val="28"/>
          <w:szCs w:val="28"/>
        </w:rPr>
      </w:pPr>
    </w:p>
    <w:p w14:paraId="36F107F1" w14:textId="2DB15CC6" w:rsidR="005B7E1F" w:rsidRPr="009052F4" w:rsidRDefault="005B7E1F" w:rsidP="005B7E1F">
      <w:pPr>
        <w:pStyle w:val="NormalWeb"/>
        <w:ind w:left="360"/>
        <w:rPr>
          <w:rFonts w:asciiTheme="minorHAnsi" w:hAnsiTheme="minorHAnsi" w:cstheme="minorHAnsi"/>
          <w:b/>
          <w:bCs/>
          <w:sz w:val="28"/>
          <w:szCs w:val="28"/>
        </w:rPr>
      </w:pPr>
      <w:r w:rsidRPr="009052F4">
        <w:rPr>
          <w:rFonts w:asciiTheme="minorHAnsi" w:hAnsiTheme="minorHAnsi" w:cstheme="minorHAnsi"/>
          <w:b/>
          <w:bCs/>
          <w:sz w:val="28"/>
          <w:szCs w:val="28"/>
        </w:rPr>
        <w:t>Project/Reflection and Adoration:</w:t>
      </w:r>
    </w:p>
    <w:p w14:paraId="57CA84C9" w14:textId="77777777" w:rsidR="005B7E1F" w:rsidRPr="002F6803" w:rsidRDefault="005B7E1F" w:rsidP="005B7E1F">
      <w:pPr>
        <w:pStyle w:val="NormalWeb"/>
        <w:ind w:left="360"/>
        <w:rPr>
          <w:rFonts w:asciiTheme="minorHAnsi" w:hAnsiTheme="minorHAnsi" w:cstheme="minorHAnsi"/>
          <w:b/>
          <w:color w:val="000000"/>
        </w:rPr>
      </w:pPr>
      <w:r w:rsidRPr="002F6803">
        <w:rPr>
          <w:rFonts w:asciiTheme="minorHAnsi" w:hAnsiTheme="minorHAnsi" w:cstheme="minorHAnsi"/>
          <w:b/>
          <w:color w:val="000000"/>
          <w:highlight w:val="yellow"/>
        </w:rPr>
        <w:t>BE SURE YOUR PROJECT IS APPROVED BY MRS. STROHMAIER. IF NOT APPROVED AND YOU COMPLETE A PROJECT WHICH DOES NOT MEET THE REQUIREMENTS YOU WILL HAVE TO DO ANOTHER PROJECT.</w:t>
      </w:r>
      <w:r w:rsidRPr="002F6803">
        <w:rPr>
          <w:rFonts w:asciiTheme="minorHAnsi" w:hAnsiTheme="minorHAnsi" w:cstheme="minorHAnsi"/>
          <w:b/>
          <w:color w:val="000000"/>
        </w:rPr>
        <w:t xml:space="preserve"> </w:t>
      </w:r>
    </w:p>
    <w:p w14:paraId="0F5503DD" w14:textId="77777777" w:rsidR="005B7E1F" w:rsidRPr="002F6803" w:rsidRDefault="005B7E1F" w:rsidP="005B7E1F">
      <w:pPr>
        <w:pStyle w:val="NormalWeb"/>
        <w:ind w:left="360"/>
        <w:rPr>
          <w:rFonts w:asciiTheme="minorHAnsi" w:hAnsiTheme="minorHAnsi" w:cstheme="minorHAnsi"/>
          <w:color w:val="000000"/>
        </w:rPr>
      </w:pPr>
      <w:r w:rsidRPr="002F6803">
        <w:rPr>
          <w:rFonts w:asciiTheme="minorHAnsi" w:hAnsiTheme="minorHAnsi" w:cstheme="minorHAnsi"/>
          <w:color w:val="000000"/>
        </w:rPr>
        <w:t xml:space="preserve">(1)  You will choose </w:t>
      </w:r>
      <w:r w:rsidRPr="002F6803">
        <w:rPr>
          <w:rFonts w:asciiTheme="minorHAnsi" w:hAnsiTheme="minorHAnsi" w:cstheme="minorHAnsi"/>
          <w:b/>
          <w:color w:val="000000"/>
        </w:rPr>
        <w:t>one service project</w:t>
      </w:r>
      <w:r w:rsidRPr="002F6803">
        <w:rPr>
          <w:rFonts w:asciiTheme="minorHAnsi" w:hAnsiTheme="minorHAnsi" w:cstheme="minorHAnsi"/>
          <w:color w:val="000000"/>
        </w:rPr>
        <w:t xml:space="preserve"> to perform that will take at least two hours to complete. (There are 40 ideas for service found on the website: olofa.org/faith-formation)</w:t>
      </w:r>
      <w:r>
        <w:rPr>
          <w:rFonts w:asciiTheme="minorHAnsi" w:hAnsiTheme="minorHAnsi" w:cstheme="minorHAnsi"/>
          <w:color w:val="000000"/>
        </w:rPr>
        <w:t xml:space="preserve"> When done, place your completed form in Mrs. Rose mailbox.</w:t>
      </w:r>
      <w:r w:rsidRPr="002F6803">
        <w:rPr>
          <w:rFonts w:asciiTheme="minorHAnsi" w:hAnsiTheme="minorHAnsi" w:cstheme="minorHAnsi"/>
          <w:color w:val="000000"/>
        </w:rPr>
        <w:t xml:space="preserve"> </w:t>
      </w:r>
    </w:p>
    <w:p w14:paraId="4B81FDE4" w14:textId="77777777" w:rsidR="005B7E1F" w:rsidRPr="002F6803" w:rsidRDefault="005B7E1F" w:rsidP="005B7E1F">
      <w:pPr>
        <w:pStyle w:val="NormalWeb"/>
        <w:ind w:left="360"/>
        <w:rPr>
          <w:rFonts w:asciiTheme="minorHAnsi" w:hAnsiTheme="minorHAnsi" w:cstheme="minorHAnsi"/>
          <w:color w:val="000000"/>
        </w:rPr>
      </w:pPr>
      <w:r w:rsidRPr="002F6803">
        <w:rPr>
          <w:rFonts w:asciiTheme="minorHAnsi" w:hAnsiTheme="minorHAnsi" w:cstheme="minorHAnsi"/>
          <w:color w:val="000000"/>
        </w:rPr>
        <w:t xml:space="preserve"> (2)  You will also participate as an altar server </w:t>
      </w:r>
      <w:r w:rsidRPr="002F6803">
        <w:rPr>
          <w:rFonts w:asciiTheme="minorHAnsi" w:hAnsiTheme="minorHAnsi" w:cstheme="minorHAnsi"/>
          <w:bCs/>
          <w:color w:val="000000"/>
        </w:rPr>
        <w:t>once</w:t>
      </w:r>
      <w:r w:rsidRPr="002F6803">
        <w:rPr>
          <w:rFonts w:asciiTheme="minorHAnsi" w:hAnsiTheme="minorHAnsi" w:cstheme="minorHAnsi"/>
          <w:color w:val="000000"/>
        </w:rPr>
        <w:t xml:space="preserve"> during the year. You will be given a schedule for the Mass of your preference. Mr. Wilson is the server minister at 10AM Mass; Mrs. Rojas is the server minister for 7:00PM Spanish Mass. Either one will sign </w:t>
      </w:r>
      <w:r w:rsidRPr="00920CA2">
        <w:rPr>
          <w:rFonts w:asciiTheme="minorHAnsi" w:hAnsiTheme="minorHAnsi" w:cstheme="minorHAnsi"/>
          <w:b/>
          <w:color w:val="000000"/>
        </w:rPr>
        <w:t>AND</w:t>
      </w:r>
      <w:r w:rsidRPr="002F6803">
        <w:rPr>
          <w:rFonts w:asciiTheme="minorHAnsi" w:hAnsiTheme="minorHAnsi" w:cstheme="minorHAnsi"/>
          <w:color w:val="000000"/>
        </w:rPr>
        <w:t xml:space="preserve"> date your commitment paper. </w:t>
      </w:r>
      <w:r w:rsidRPr="002F6803">
        <w:rPr>
          <w:rFonts w:asciiTheme="minorHAnsi" w:hAnsiTheme="minorHAnsi" w:cstheme="minorHAnsi"/>
          <w:b/>
          <w:bCs/>
          <w:color w:val="000000"/>
        </w:rPr>
        <w:t>You are to stick to the schedule</w:t>
      </w:r>
      <w:r w:rsidRPr="002F6803">
        <w:rPr>
          <w:rFonts w:asciiTheme="minorHAnsi" w:hAnsiTheme="minorHAnsi" w:cstheme="minorHAnsi"/>
          <w:color w:val="000000"/>
        </w:rPr>
        <w:t xml:space="preserve">. In the event there is some extreme reason you are unable to commit to your serving date, find someone to switch with and let Mrs. Rose know the new date. </w:t>
      </w:r>
    </w:p>
    <w:p w14:paraId="54F5EE0A" w14:textId="77777777" w:rsidR="005B7E1F" w:rsidRPr="002F6803" w:rsidRDefault="005B7E1F" w:rsidP="005B7E1F">
      <w:pPr>
        <w:pStyle w:val="NormalWeb"/>
        <w:ind w:left="360"/>
        <w:rPr>
          <w:rFonts w:asciiTheme="minorHAnsi" w:hAnsiTheme="minorHAnsi" w:cstheme="minorHAnsi"/>
          <w:color w:val="000000"/>
        </w:rPr>
      </w:pPr>
      <w:r w:rsidRPr="002F6803">
        <w:rPr>
          <w:rFonts w:asciiTheme="minorHAnsi" w:hAnsiTheme="minorHAnsi" w:cstheme="minorHAnsi"/>
          <w:color w:val="000000"/>
        </w:rPr>
        <w:t xml:space="preserve">(3)  You will meet Mrs. Rose one time on a Saturday for Adoration. You will arrive to the church by 9:45AM. Mrs. Rose will review the guide with you for Adoration. At 10:20, while still in Adoration, you will complete a reflection sheet and leave it with Mrs. Rose. You will </w:t>
      </w:r>
      <w:r w:rsidRPr="002F6803">
        <w:rPr>
          <w:rFonts w:asciiTheme="minorHAnsi" w:hAnsiTheme="minorHAnsi" w:cstheme="minorHAnsi"/>
          <w:b/>
          <w:bCs/>
          <w:color w:val="000000"/>
        </w:rPr>
        <w:t>sign up for a Saturday to go to Adoration and stick to the schedule</w:t>
      </w:r>
      <w:r w:rsidRPr="002F6803">
        <w:rPr>
          <w:rFonts w:asciiTheme="minorHAnsi" w:hAnsiTheme="minorHAnsi" w:cstheme="minorHAnsi"/>
          <w:color w:val="000000"/>
        </w:rPr>
        <w:t xml:space="preserve">. Again, if for some extenuating circumstance, you are unable to keep your committed Saturday, discuss the matter with Mrs. Rose so she can give you an alternate time. </w:t>
      </w:r>
    </w:p>
    <w:p w14:paraId="12B56919" w14:textId="77777777" w:rsidR="005B7E1F" w:rsidRPr="00B01FE7" w:rsidRDefault="005B7E1F" w:rsidP="005B7E1F">
      <w:pPr>
        <w:pStyle w:val="NoSpacing"/>
        <w:jc w:val="center"/>
        <w:rPr>
          <w:rFonts w:ascii="Times New Roman" w:eastAsia="Times New Roman" w:hAnsi="Times New Roman" w:cs="Times New Roman"/>
          <w:color w:val="000000"/>
          <w:sz w:val="40"/>
          <w:szCs w:val="40"/>
        </w:rPr>
      </w:pPr>
      <w:r>
        <w:rPr>
          <w:color w:val="000000"/>
          <w:sz w:val="40"/>
          <w:szCs w:val="40"/>
        </w:rPr>
        <w:lastRenderedPageBreak/>
        <w:t xml:space="preserve">Project </w:t>
      </w:r>
      <w:r w:rsidRPr="0056790A">
        <w:rPr>
          <w:color w:val="000000"/>
          <w:sz w:val="40"/>
          <w:szCs w:val="40"/>
        </w:rPr>
        <w:t>Response Project</w:t>
      </w:r>
    </w:p>
    <w:p w14:paraId="548DB11B" w14:textId="77777777" w:rsidR="005B7E1F" w:rsidRPr="0056790A" w:rsidRDefault="005B7E1F" w:rsidP="005B7E1F">
      <w:pPr>
        <w:spacing w:line="360" w:lineRule="auto"/>
        <w:ind w:right="1080" w:firstLine="1350"/>
        <w:jc w:val="center"/>
        <w:rPr>
          <w:b/>
          <w:bCs/>
          <w:sz w:val="40"/>
          <w:szCs w:val="40"/>
        </w:rPr>
      </w:pPr>
      <w:r w:rsidRPr="003462D3">
        <w:rPr>
          <w:b/>
          <w:bCs/>
          <w:sz w:val="40"/>
          <w:szCs w:val="40"/>
          <w:highlight w:val="yellow"/>
        </w:rPr>
        <w:t>SERVICE RESPONSE DUE—</w:t>
      </w:r>
      <w:r w:rsidRPr="004A5E77">
        <w:rPr>
          <w:b/>
          <w:bCs/>
          <w:sz w:val="40"/>
          <w:szCs w:val="40"/>
          <w:highlight w:val="yellow"/>
        </w:rPr>
        <w:t>JANUARY 29</w:t>
      </w:r>
    </w:p>
    <w:p w14:paraId="5AD04E85" w14:textId="77777777" w:rsidR="005B7E1F" w:rsidRPr="0049343C" w:rsidRDefault="005B7E1F" w:rsidP="005B7E1F">
      <w:pPr>
        <w:pStyle w:val="NormalWeb"/>
        <w:rPr>
          <w:color w:val="000000"/>
        </w:rPr>
      </w:pPr>
      <w:r w:rsidRPr="0049343C">
        <w:rPr>
          <w:b/>
          <w:bCs/>
          <w:color w:val="000000"/>
          <w:sz w:val="28"/>
          <w:szCs w:val="28"/>
        </w:rPr>
        <w:t>Name of Candidate</w:t>
      </w:r>
      <w:r w:rsidRPr="0049343C">
        <w:rPr>
          <w:color w:val="000000"/>
        </w:rPr>
        <w:t>_______________________________________</w:t>
      </w:r>
    </w:p>
    <w:p w14:paraId="04612BDF" w14:textId="77777777" w:rsidR="005B7E1F" w:rsidRPr="003462D3" w:rsidRDefault="005B7E1F" w:rsidP="005B7E1F">
      <w:pPr>
        <w:pStyle w:val="NormalWeb"/>
        <w:numPr>
          <w:ilvl w:val="0"/>
          <w:numId w:val="5"/>
        </w:numPr>
        <w:spacing w:line="360" w:lineRule="auto"/>
        <w:rPr>
          <w:color w:val="000000"/>
        </w:rPr>
      </w:pPr>
      <w:r>
        <w:rPr>
          <w:b/>
          <w:color w:val="000000"/>
          <w:sz w:val="28"/>
          <w:szCs w:val="28"/>
        </w:rPr>
        <w:t xml:space="preserve">Beatitude </w:t>
      </w:r>
      <w:r>
        <w:rPr>
          <w:bCs/>
          <w:color w:val="000000"/>
          <w:sz w:val="28"/>
          <w:szCs w:val="28"/>
        </w:rPr>
        <w:t>_______________________________________________________________</w:t>
      </w:r>
    </w:p>
    <w:p w14:paraId="1EDCBE8A" w14:textId="77777777" w:rsidR="005B7E1F" w:rsidRPr="0049343C" w:rsidRDefault="005B7E1F" w:rsidP="005B7E1F">
      <w:pPr>
        <w:pStyle w:val="NormalWeb"/>
        <w:numPr>
          <w:ilvl w:val="0"/>
          <w:numId w:val="5"/>
        </w:numPr>
        <w:spacing w:line="360" w:lineRule="auto"/>
        <w:rPr>
          <w:color w:val="000000"/>
        </w:rPr>
      </w:pPr>
      <w:r w:rsidRPr="0049343C">
        <w:rPr>
          <w:b/>
          <w:bCs/>
          <w:color w:val="000000"/>
          <w:sz w:val="28"/>
          <w:szCs w:val="28"/>
        </w:rPr>
        <w:t>Supervisor</w:t>
      </w:r>
      <w:r w:rsidRPr="0049343C">
        <w:rPr>
          <w:color w:val="000000"/>
        </w:rPr>
        <w:t>__________________________</w:t>
      </w:r>
      <w:r>
        <w:rPr>
          <w:color w:val="000000"/>
        </w:rPr>
        <w:t>______________________________</w:t>
      </w:r>
      <w:r w:rsidRPr="0049343C">
        <w:rPr>
          <w:color w:val="000000"/>
        </w:rPr>
        <w:t>_________________</w:t>
      </w:r>
    </w:p>
    <w:p w14:paraId="15867446" w14:textId="77777777" w:rsidR="005B7E1F" w:rsidRPr="0049343C" w:rsidRDefault="005B7E1F" w:rsidP="005B7E1F">
      <w:pPr>
        <w:jc w:val="center"/>
        <w:rPr>
          <w:b/>
          <w:sz w:val="24"/>
          <w:szCs w:val="24"/>
        </w:rPr>
      </w:pPr>
      <w:r w:rsidRPr="0049343C">
        <w:rPr>
          <w:b/>
          <w:sz w:val="24"/>
          <w:szCs w:val="24"/>
        </w:rPr>
        <w:t>Writing your Reflection Paper: Do this immediately after preforming service!</w:t>
      </w:r>
    </w:p>
    <w:p w14:paraId="6227677C" w14:textId="77777777" w:rsidR="005B7E1F" w:rsidRPr="0049343C" w:rsidRDefault="005B7E1F" w:rsidP="005B7E1F">
      <w:pPr>
        <w:pStyle w:val="NoSpacing"/>
        <w:jc w:val="center"/>
        <w:rPr>
          <w:bCs/>
          <w:sz w:val="24"/>
          <w:szCs w:val="24"/>
        </w:rPr>
      </w:pPr>
      <w:r w:rsidRPr="0049343C">
        <w:rPr>
          <w:b/>
          <w:sz w:val="24"/>
          <w:szCs w:val="24"/>
        </w:rPr>
        <w:t>You must clearly respond to the following</w:t>
      </w:r>
      <w:r w:rsidRPr="0049343C">
        <w:rPr>
          <w:bCs/>
          <w:sz w:val="24"/>
          <w:szCs w:val="24"/>
        </w:rPr>
        <w:t>:</w:t>
      </w:r>
    </w:p>
    <w:p w14:paraId="1CB9F9E2" w14:textId="77777777" w:rsidR="005B7E1F" w:rsidRPr="0049343C" w:rsidRDefault="005B7E1F" w:rsidP="005B7E1F">
      <w:pPr>
        <w:pStyle w:val="NoSpacing"/>
        <w:numPr>
          <w:ilvl w:val="0"/>
          <w:numId w:val="4"/>
        </w:numPr>
        <w:rPr>
          <w:bCs/>
          <w:sz w:val="24"/>
          <w:szCs w:val="24"/>
        </w:rPr>
      </w:pPr>
      <w:r>
        <w:rPr>
          <w:bCs/>
          <w:sz w:val="24"/>
          <w:szCs w:val="24"/>
        </w:rPr>
        <w:t>Describe how your project fulfilled the Beatitude you chose.</w:t>
      </w:r>
    </w:p>
    <w:p w14:paraId="25B413EB" w14:textId="77777777" w:rsidR="005B7E1F" w:rsidRPr="0049343C" w:rsidRDefault="005B7E1F" w:rsidP="005B7E1F">
      <w:pPr>
        <w:pStyle w:val="NoSpacing"/>
        <w:numPr>
          <w:ilvl w:val="0"/>
          <w:numId w:val="4"/>
        </w:numPr>
        <w:rPr>
          <w:bCs/>
          <w:sz w:val="24"/>
          <w:szCs w:val="24"/>
        </w:rPr>
      </w:pPr>
      <w:r w:rsidRPr="0049343C">
        <w:rPr>
          <w:bCs/>
          <w:sz w:val="24"/>
          <w:szCs w:val="24"/>
        </w:rPr>
        <w:t xml:space="preserve">Describe the project that you completed. </w:t>
      </w:r>
    </w:p>
    <w:p w14:paraId="086CD66C" w14:textId="77777777" w:rsidR="005B7E1F" w:rsidRPr="0049343C" w:rsidRDefault="005B7E1F" w:rsidP="005B7E1F">
      <w:pPr>
        <w:pStyle w:val="NoSpacing"/>
        <w:numPr>
          <w:ilvl w:val="0"/>
          <w:numId w:val="4"/>
        </w:numPr>
        <w:rPr>
          <w:bCs/>
          <w:sz w:val="24"/>
          <w:szCs w:val="24"/>
        </w:rPr>
      </w:pPr>
      <w:r w:rsidRPr="0049343C">
        <w:rPr>
          <w:bCs/>
          <w:sz w:val="24"/>
          <w:szCs w:val="24"/>
        </w:rPr>
        <w:t xml:space="preserve">Who benefited from the service? </w:t>
      </w:r>
    </w:p>
    <w:p w14:paraId="526A9B9D" w14:textId="77777777" w:rsidR="005B7E1F" w:rsidRPr="0049343C" w:rsidRDefault="005B7E1F" w:rsidP="005B7E1F">
      <w:pPr>
        <w:pStyle w:val="NoSpacing"/>
        <w:numPr>
          <w:ilvl w:val="0"/>
          <w:numId w:val="4"/>
        </w:numPr>
        <w:rPr>
          <w:bCs/>
          <w:sz w:val="24"/>
          <w:szCs w:val="24"/>
        </w:rPr>
      </w:pPr>
      <w:r w:rsidRPr="0049343C">
        <w:rPr>
          <w:bCs/>
          <w:sz w:val="24"/>
          <w:szCs w:val="24"/>
        </w:rPr>
        <w:t xml:space="preserve">How did you feel about the service you performed? </w:t>
      </w:r>
    </w:p>
    <w:p w14:paraId="5EE0C095" w14:textId="77777777" w:rsidR="005B7E1F" w:rsidRPr="0049343C" w:rsidRDefault="005B7E1F" w:rsidP="005B7E1F">
      <w:pPr>
        <w:pStyle w:val="NoSpacing"/>
        <w:numPr>
          <w:ilvl w:val="0"/>
          <w:numId w:val="4"/>
        </w:numPr>
        <w:rPr>
          <w:bCs/>
          <w:sz w:val="24"/>
          <w:szCs w:val="24"/>
        </w:rPr>
      </w:pPr>
      <w:r w:rsidRPr="0049343C">
        <w:rPr>
          <w:bCs/>
          <w:sz w:val="24"/>
          <w:szCs w:val="24"/>
        </w:rPr>
        <w:t xml:space="preserve">How did the service help you to build up the Church (i.e. the people of God)? </w:t>
      </w:r>
    </w:p>
    <w:p w14:paraId="6F48F934" w14:textId="77777777" w:rsidR="005B7E1F" w:rsidRPr="0049343C" w:rsidRDefault="005B7E1F" w:rsidP="005B7E1F">
      <w:pPr>
        <w:pStyle w:val="NoSpacing"/>
        <w:numPr>
          <w:ilvl w:val="0"/>
          <w:numId w:val="4"/>
        </w:numPr>
        <w:rPr>
          <w:bCs/>
          <w:sz w:val="24"/>
          <w:szCs w:val="24"/>
        </w:rPr>
      </w:pPr>
      <w:r w:rsidRPr="0049343C">
        <w:rPr>
          <w:bCs/>
          <w:sz w:val="24"/>
          <w:szCs w:val="24"/>
        </w:rPr>
        <w:t xml:space="preserve">How has this service project helped you prepare for Confirmation? </w:t>
      </w:r>
    </w:p>
    <w:p w14:paraId="5D8D415D" w14:textId="77777777" w:rsidR="005B7E1F" w:rsidRPr="0049343C" w:rsidRDefault="005B7E1F" w:rsidP="005B7E1F">
      <w:pPr>
        <w:pStyle w:val="NoSpacing"/>
        <w:numPr>
          <w:ilvl w:val="0"/>
          <w:numId w:val="4"/>
        </w:numPr>
        <w:rPr>
          <w:bCs/>
          <w:sz w:val="24"/>
          <w:szCs w:val="24"/>
        </w:rPr>
      </w:pPr>
      <w:r w:rsidRPr="0049343C">
        <w:rPr>
          <w:bCs/>
          <w:sz w:val="24"/>
          <w:szCs w:val="24"/>
        </w:rPr>
        <w:t xml:space="preserve">How do you see service being a part of your life in the future? What did this experience teach you about yourself? </w:t>
      </w:r>
    </w:p>
    <w:p w14:paraId="0F118832" w14:textId="77777777" w:rsidR="005B7E1F" w:rsidRDefault="005B7E1F" w:rsidP="005B7E1F">
      <w:pPr>
        <w:pStyle w:val="NoSpacing"/>
        <w:rPr>
          <w:sz w:val="24"/>
          <w:szCs w:val="24"/>
        </w:rPr>
      </w:pPr>
    </w:p>
    <w:p w14:paraId="2EA29FDC" w14:textId="77777777" w:rsidR="005B7E1F" w:rsidRDefault="005B7E1F" w:rsidP="005B7E1F">
      <w:pPr>
        <w:pStyle w:val="NoSpacing"/>
        <w:rPr>
          <w:b/>
          <w:bCs/>
          <w:sz w:val="24"/>
          <w:szCs w:val="24"/>
        </w:rPr>
      </w:pPr>
      <w:r w:rsidRPr="0049343C">
        <w:rPr>
          <w:b/>
          <w:bCs/>
          <w:sz w:val="24"/>
          <w:szCs w:val="24"/>
        </w:rPr>
        <w:t>RESPONSE PARAGRAPH:</w:t>
      </w:r>
    </w:p>
    <w:p w14:paraId="2FDB8F84" w14:textId="77777777" w:rsidR="005B7E1F" w:rsidRPr="0049343C" w:rsidRDefault="005B7E1F" w:rsidP="005B7E1F">
      <w:pPr>
        <w:pStyle w:val="NoSpacing"/>
        <w:rPr>
          <w:b/>
          <w:bCs/>
          <w:sz w:val="24"/>
          <w:szCs w:val="24"/>
        </w:rPr>
      </w:pPr>
    </w:p>
    <w:p w14:paraId="151D9791" w14:textId="77777777" w:rsidR="005B7E1F" w:rsidRDefault="005B7E1F" w:rsidP="005B7E1F">
      <w:pPr>
        <w:pStyle w:val="NoSpacing"/>
        <w:spacing w:line="480" w:lineRule="auto"/>
        <w:rPr>
          <w:sz w:val="24"/>
          <w:szCs w:val="24"/>
        </w:rPr>
      </w:pPr>
      <w:r w:rsidRPr="0049343C">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7708A3" w14:textId="3CB9190F" w:rsidR="004E4EDA" w:rsidRPr="005B7E1F" w:rsidRDefault="005B7E1F" w:rsidP="005B7E1F">
      <w:pPr>
        <w:pStyle w:val="NoSpacing"/>
        <w:spacing w:line="480" w:lineRule="auto"/>
        <w:rPr>
          <w:bCs/>
          <w:sz w:val="24"/>
          <w:szCs w:val="24"/>
        </w:rPr>
      </w:pPr>
      <w:r w:rsidRPr="0049343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E4EDA" w:rsidRPr="005B7E1F" w:rsidSect="005B7E1F">
      <w:pgSz w:w="12240" w:h="15840"/>
      <w:pgMar w:top="63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C14"/>
    <w:multiLevelType w:val="hybridMultilevel"/>
    <w:tmpl w:val="DC02E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F6569"/>
    <w:multiLevelType w:val="hybridMultilevel"/>
    <w:tmpl w:val="7124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96633"/>
    <w:multiLevelType w:val="multilevel"/>
    <w:tmpl w:val="FC00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A330F"/>
    <w:multiLevelType w:val="hybridMultilevel"/>
    <w:tmpl w:val="FDF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13E14"/>
    <w:multiLevelType w:val="hybridMultilevel"/>
    <w:tmpl w:val="925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068796">
    <w:abstractNumId w:val="2"/>
  </w:num>
  <w:num w:numId="2" w16cid:durableId="1763722129">
    <w:abstractNumId w:val="3"/>
  </w:num>
  <w:num w:numId="3" w16cid:durableId="45498829">
    <w:abstractNumId w:val="1"/>
  </w:num>
  <w:num w:numId="4" w16cid:durableId="2144882297">
    <w:abstractNumId w:val="4"/>
  </w:num>
  <w:num w:numId="5" w16cid:durableId="211551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DA"/>
    <w:rsid w:val="004E4EDA"/>
    <w:rsid w:val="005B7E1F"/>
    <w:rsid w:val="009F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A0FD"/>
  <w15:chartTrackingRefBased/>
  <w15:docId w15:val="{C30BA3B1-3C35-48B7-B09E-75ABB6A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EDA"/>
    <w:pPr>
      <w:spacing w:after="0" w:line="240" w:lineRule="auto"/>
    </w:pPr>
    <w:rPr>
      <w:kern w:val="0"/>
      <w14:ligatures w14:val="none"/>
    </w:rPr>
  </w:style>
  <w:style w:type="character" w:styleId="Hyperlink">
    <w:name w:val="Hyperlink"/>
    <w:basedOn w:val="DefaultParagraphFont"/>
    <w:uiPriority w:val="99"/>
    <w:unhideWhenUsed/>
    <w:rsid w:val="004E4EDA"/>
    <w:rPr>
      <w:color w:val="0563C1" w:themeColor="hyperlink"/>
      <w:u w:val="single"/>
    </w:rPr>
  </w:style>
  <w:style w:type="paragraph" w:styleId="NormalWeb">
    <w:name w:val="Normal (Web)"/>
    <w:basedOn w:val="Normal"/>
    <w:uiPriority w:val="99"/>
    <w:unhideWhenUsed/>
    <w:rsid w:val="004E4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advent.org/cathen/12345b.htm" TargetMode="External"/><Relationship Id="rId13" Type="http://schemas.openxmlformats.org/officeDocument/2006/relationships/hyperlink" Target="https://www.newadvent.org/cathen/12345b.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advent.org/cathen/04394a.htm" TargetMode="External"/><Relationship Id="rId12" Type="http://schemas.openxmlformats.org/officeDocument/2006/relationships/hyperlink" Target="https://www.newadvent.org/cathen/04394a.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advent.org/cathen/03071a.htm" TargetMode="External"/><Relationship Id="rId1" Type="http://schemas.openxmlformats.org/officeDocument/2006/relationships/numbering" Target="numbering.xml"/><Relationship Id="rId6" Type="http://schemas.openxmlformats.org/officeDocument/2006/relationships/hyperlink" Target="https://www.newadvent.org/cathen/05141a.htm" TargetMode="External"/><Relationship Id="rId11" Type="http://schemas.openxmlformats.org/officeDocument/2006/relationships/hyperlink" Target="https://www.newadvent.org/cathen/05141a.htm" TargetMode="External"/><Relationship Id="rId5" Type="http://schemas.openxmlformats.org/officeDocument/2006/relationships/hyperlink" Target="https://www.newadvent.org/cathen/07648a.htm" TargetMode="External"/><Relationship Id="rId15" Type="http://schemas.openxmlformats.org/officeDocument/2006/relationships/hyperlink" Target="https://www.newadvent.org/cathen/03071a.htm" TargetMode="External"/><Relationship Id="rId10" Type="http://schemas.openxmlformats.org/officeDocument/2006/relationships/hyperlink" Target="https://www.newadvent.org/cathen/07648a.htm" TargetMode="External"/><Relationship Id="rId4" Type="http://schemas.openxmlformats.org/officeDocument/2006/relationships/webSettings" Target="webSettings.xml"/><Relationship Id="rId9" Type="http://schemas.openxmlformats.org/officeDocument/2006/relationships/hyperlink" Target="https://www.newadvent.org/cathen/04653a.htm" TargetMode="External"/><Relationship Id="rId14" Type="http://schemas.openxmlformats.org/officeDocument/2006/relationships/hyperlink" Target="https://www.newadvent.org/cathen/04653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Faith Formation</cp:lastModifiedBy>
  <cp:revision>2</cp:revision>
  <dcterms:created xsi:type="dcterms:W3CDTF">2024-07-26T19:49:00Z</dcterms:created>
  <dcterms:modified xsi:type="dcterms:W3CDTF">2024-07-26T20:01:00Z</dcterms:modified>
</cp:coreProperties>
</file>